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9ED662">
      <w:pPr>
        <w:jc w:val="both"/>
        <w:rPr>
          <w:b/>
          <w:bCs/>
          <w:lang w:val="en-GB"/>
        </w:rPr>
      </w:pPr>
      <w:r>
        <w:rPr>
          <w:b/>
          <w:bCs/>
          <w:lang w:val="en-GB"/>
        </w:rPr>
        <w:t>Liebe Kolleginnen und Kollegen,</w:t>
      </w:r>
    </w:p>
    <w:p w14:paraId="356BE431">
      <w:pPr>
        <w:jc w:val="both"/>
        <w:rPr>
          <w:b/>
          <w:bCs/>
        </w:rPr>
      </w:pPr>
      <w:r>
        <w:t>Wir laden Sie herzlich zu unserem letzten Online-Seminar zum Thema "</w:t>
      </w:r>
      <w:r>
        <w:rPr>
          <w:b/>
          <w:bCs/>
        </w:rPr>
        <w:t>Förderung der interkulturellen Kompetenz im DaF-Unterricht im Sinne der Völkerverständigung</w:t>
      </w:r>
      <w:r>
        <w:t>" ein, das am 28. November 2024 um 10:00-14:00 stattfindet.</w:t>
      </w:r>
    </w:p>
    <w:p w14:paraId="7E976FFC">
      <w:pPr>
        <w:jc w:val="both"/>
      </w:pPr>
      <w:r>
        <w:t>In diesem Fortbildungsseminar für engagierte Lehrkräfte der deutschen Sprache an Schulen und Hochschulen in der Ukraine vermitteln unsere Expertinnen praxisnah, wie interkulturelle Kompetenz zur Basis für Verständigung und Kooperation wird – ein besonders aktuelles Thema im Kontext der EU-Integration der Ukraine.</w:t>
      </w:r>
    </w:p>
    <w:p w14:paraId="12B00A8A">
      <w:pPr>
        <w:jc w:val="both"/>
      </w:pPr>
      <w:r>
        <w:t>Die interkulturelle Kompetenz ist nicht nur eine wesentliche Fähigkeit im Sprachenunterricht, sondern auch ein zentraler Baustein für das Zusammenwachsen der Völker. Durch dieses Seminar lernen Sie, wie Sie Ihren DaF-Unterricht so gestalten, dass Ihre Lernenden neben der Sprachkompetenz auch eine empathische und reflektierte Sicht auf kulturelle Vielfalt und europäische Werte entwickeln.</w:t>
      </w:r>
    </w:p>
    <w:p w14:paraId="1F1EB06B">
      <w:pPr>
        <w:jc w:val="both"/>
      </w:pPr>
      <w:r>
        <w:t>Entwickeln Sie mit interaktiven Aufgaben das Bewusstsein für kulturelle Gemeinsamkeiten und Unterschiede, die in einem europäischen Umfeld bedeutsam sind.</w:t>
      </w:r>
    </w:p>
    <w:p w14:paraId="6662ABD7">
      <w:pPr>
        <w:jc w:val="both"/>
      </w:pPr>
      <w:r>
        <w:t>Machen Sie die deutsche Sprache zum Schlüssel für eine erfolgreiche Annäherung an Europa und nutzen Sie den Unterricht als Plattform, um Offenheit und Verständnis für das europäische Projekt zu schaffen.</w:t>
      </w:r>
    </w:p>
    <w:p w14:paraId="6DD2A9A6">
      <w:pPr>
        <w:jc w:val="both"/>
      </w:pPr>
      <w:r>
        <w:t>Für die aktive Teilnahme und die Erledigung aller Aufgaben im Seminar können Sie eine Bestätigung mit 0,25 ECTS-Punkten erwerben.</w:t>
      </w:r>
    </w:p>
    <w:p w14:paraId="45C34701">
      <w:r>
        <w:t>Bedingungen für die Teilnahme:</w:t>
      </w:r>
    </w:p>
    <w:p w14:paraId="6F87DB62">
      <w:bookmarkStart w:id="0" w:name="_GoBack"/>
      <w:bookmarkEnd w:id="0"/>
      <w:r>
        <w:t>- Deutschlehrer:innen und Germanist:innen von staatlichen Bildungseinrichtungen der Ukraine;</w:t>
      </w:r>
    </w:p>
    <w:p w14:paraId="49F83FA1">
      <w:r>
        <w:t>- Das Mindestniveau an Sprachkenntnissen ist B2.</w:t>
      </w:r>
    </w:p>
    <w:p w14:paraId="067FBE7C">
      <w:r>
        <w:t xml:space="preserve">Die Anmeldung ist hier bis zum </w:t>
      </w:r>
      <w:r>
        <w:rPr>
          <w:highlight w:val="none"/>
        </w:rPr>
        <w:t xml:space="preserve">24. November 2024 </w:t>
      </w:r>
      <w:r>
        <w:t xml:space="preserve">möglich: </w:t>
      </w:r>
    </w:p>
    <w:p w14:paraId="2DAC6CEF">
      <w:r>
        <w:rPr>
          <w:rFonts w:hint="default"/>
          <w:b w:val="0"/>
          <w:bCs w:val="0"/>
        </w:rPr>
        <w:fldChar w:fldCharType="begin"/>
      </w:r>
      <w:r>
        <w:rPr>
          <w:rFonts w:hint="default"/>
          <w:b w:val="0"/>
          <w:bCs w:val="0"/>
        </w:rPr>
        <w:instrText xml:space="preserve"> HYPERLINK "https://forms.gle/q8ukJHcGgPNrLUpr7" </w:instrText>
      </w:r>
      <w:r>
        <w:rPr>
          <w:rFonts w:hint="default"/>
          <w:b w:val="0"/>
          <w:bCs w:val="0"/>
        </w:rPr>
        <w:fldChar w:fldCharType="separate"/>
      </w:r>
      <w:r>
        <w:rPr>
          <w:rStyle w:val="13"/>
          <w:rFonts w:hint="default"/>
          <w:b w:val="0"/>
          <w:bCs w:val="0"/>
        </w:rPr>
        <w:t>https://forms.gle/q8ukJHcGgPNrLUpr7</w:t>
      </w:r>
      <w:r>
        <w:rPr>
          <w:rFonts w:hint="default"/>
          <w:b w:val="0"/>
          <w:bCs w:val="0"/>
        </w:rPr>
        <w:fldChar w:fldCharType="end"/>
      </w:r>
    </w:p>
    <w:sectPr>
      <w:pgSz w:w="11906" w:h="16838"/>
      <w:pgMar w:top="1417" w:right="1417" w:bottom="1134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604020202090204"/>
    <w:charset w:val="00"/>
    <w:family w:val="swiss"/>
    <w:pitch w:val="default"/>
    <w:sig w:usb0="E0000AFF" w:usb1="00007843" w:usb2="00000001" w:usb3="00000000" w:csb0="400001BF" w:csb1="DFF70000"/>
  </w:font>
  <w:font w:name="黑体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ptos">
    <w:altName w:val="苹方-简"/>
    <w:panose1 w:val="00000000000000000000"/>
    <w:charset w:val="86"/>
    <w:family w:val="swiss"/>
    <w:pitch w:val="default"/>
    <w:sig w:usb0="00000000" w:usb1="00000000" w:usb2="00000000" w:usb3="00000000" w:csb0="0000019F" w:csb1="00000000"/>
  </w:font>
  <w:font w:name="Aptos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ptos Display">
    <w:altName w:val="苹方-简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黑体-简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6"/>
  <w:doNotDisplayPageBoundaries w:val="1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ABF"/>
    <w:rsid w:val="000E60E5"/>
    <w:rsid w:val="00321ABF"/>
    <w:rsid w:val="00E279CD"/>
    <w:rsid w:val="00F558BA"/>
    <w:rsid w:val="073EDFA2"/>
    <w:rsid w:val="F747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HAnsi" w:cstheme="minorBidi"/>
      <w:kern w:val="2"/>
      <w:sz w:val="24"/>
      <w:szCs w:val="24"/>
      <w:lang w:val="de-DE" w:eastAsia="en-US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104862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104862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104862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Überschrift 1 Zchn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Überschrift 2 Zchn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Überschrift 3 Zchn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19">
    <w:name w:val="Überschrift 4 Zchn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0">
    <w:name w:val="Überschrift 5 Zchn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1">
    <w:name w:val="Überschrift 6 Zchn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Überschrift 7 Zchn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Überschrift 8 Zchn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Überschrift 9 Zchn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Titel Zchn"/>
    <w:basedOn w:val="11"/>
    <w:link w:val="15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Untertitel Zchn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Zitat Zchn"/>
    <w:basedOn w:val="11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2">
    <w:name w:val="Intensives Zitat Zchn"/>
    <w:basedOn w:val="11"/>
    <w:link w:val="31"/>
    <w:qFormat/>
    <w:uiPriority w:val="30"/>
    <w:rPr>
      <w:i/>
      <w:iCs/>
      <w:color w:val="104862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4">
    <w:name w:val="tlid-translation"/>
    <w:qFormat/>
    <w:uiPriority w:val="0"/>
  </w:style>
  <w:style w:type="character" w:customStyle="1" w:styleId="35">
    <w:name w:val="Unresolved Mention"/>
    <w:basedOn w:val="11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258</Words>
  <Characters>1632</Characters>
  <Lines>13</Lines>
  <Paragraphs>3</Paragraphs>
  <TotalTime>19</TotalTime>
  <ScaleCrop>false</ScaleCrop>
  <LinksUpToDate>false</LinksUpToDate>
  <CharactersWithSpaces>1887</CharactersWithSpaces>
  <Application>WPS Office_6.10.1.8197_F1E327BC-269C-435d-A152-05C5408002CA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2024-11-05T05:32:00Z</dcterms:created>
  <dc:creator>Oksana Molderf</dc:creator>
  <cp:lastModifiedBy>Olka Denys</cp:lastModifiedBy>
  <dcterms:modified xsi:type="dcterms:W3CDTF">2024-11-07T22:24:54Z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1033-6.10.1.8197</vt:lpwstr>
  </property>
  <property fmtid="{D5CDD505-2E9C-101B-9397-08002B2CF9AE}" pid="3" name="ICV">
    <vt:lpwstr>C6043C05783BCFCB96212D6727C797BB_42</vt:lpwstr>
  </property>
</Properties>
</file>